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CA010C" w:rsidRDefault="0054165A">
      <w:pPr>
        <w:rPr>
          <w:b/>
          <w:sz w:val="24"/>
          <w:u w:val="single"/>
        </w:rPr>
      </w:pPr>
      <w:r w:rsidRPr="00CA010C">
        <w:rPr>
          <w:b/>
          <w:sz w:val="24"/>
          <w:u w:val="single"/>
        </w:rPr>
        <w:t>REFLEXIVNÍ ZPRÁVA</w:t>
      </w:r>
    </w:p>
    <w:p w:rsidR="0054165A" w:rsidRPr="00CA010C" w:rsidRDefault="0054165A">
      <w:pPr>
        <w:rPr>
          <w:b/>
          <w:sz w:val="24"/>
        </w:rPr>
      </w:pPr>
      <w:r w:rsidRPr="00CA010C">
        <w:rPr>
          <w:b/>
          <w:sz w:val="24"/>
        </w:rPr>
        <w:t xml:space="preserve">IKAP </w:t>
      </w:r>
      <w:r w:rsidR="00D45CBC">
        <w:rPr>
          <w:b/>
          <w:sz w:val="24"/>
        </w:rPr>
        <w:t>557 Těžnice v trojúhelníku</w:t>
      </w:r>
    </w:p>
    <w:p w:rsidR="00D560BC" w:rsidRDefault="00D560BC" w:rsidP="00D560BC">
      <w:pPr>
        <w:rPr>
          <w:sz w:val="24"/>
        </w:rPr>
      </w:pPr>
      <w:r>
        <w:rPr>
          <w:sz w:val="24"/>
        </w:rPr>
        <w:t>1.1.2.1.1.3.13 Aktivní učitel – použití transferových nástrojů ZŠ</w:t>
      </w:r>
    </w:p>
    <w:p w:rsidR="00F62B07" w:rsidRPr="00CA010C" w:rsidRDefault="0054165A">
      <w:pPr>
        <w:rPr>
          <w:sz w:val="24"/>
        </w:rPr>
      </w:pPr>
      <w:r w:rsidRPr="00CA010C">
        <w:rPr>
          <w:sz w:val="24"/>
        </w:rPr>
        <w:t xml:space="preserve">Registrační číslo: </w:t>
      </w:r>
      <w:r w:rsidR="00F62B07" w:rsidRPr="00CA010C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CA010C" w:rsidRDefault="0054165A">
      <w:pPr>
        <w:rPr>
          <w:sz w:val="24"/>
        </w:rPr>
      </w:pPr>
      <w:r w:rsidRPr="00CA010C">
        <w:rPr>
          <w:sz w:val="24"/>
        </w:rPr>
        <w:t>Přenosový nástroj – ICT kompetence</w:t>
      </w:r>
    </w:p>
    <w:p w:rsidR="0054165A" w:rsidRPr="00CA010C" w:rsidRDefault="00D45CBC">
      <w:pPr>
        <w:rPr>
          <w:sz w:val="24"/>
        </w:rPr>
      </w:pPr>
      <w:r>
        <w:rPr>
          <w:sz w:val="24"/>
        </w:rPr>
        <w:t>7</w:t>
      </w:r>
      <w:r w:rsidR="0054165A" w:rsidRPr="00CA010C">
        <w:rPr>
          <w:sz w:val="24"/>
        </w:rPr>
        <w:t>. třída – matematika</w:t>
      </w:r>
      <w:r w:rsidR="007E1862" w:rsidRPr="00CA010C">
        <w:rPr>
          <w:sz w:val="24"/>
        </w:rPr>
        <w:t xml:space="preserve"> – </w:t>
      </w:r>
      <w:r>
        <w:rPr>
          <w:sz w:val="24"/>
        </w:rPr>
        <w:t>25</w:t>
      </w:r>
      <w:r w:rsidR="00CB4D41">
        <w:rPr>
          <w:sz w:val="24"/>
        </w:rPr>
        <w:t>. dubna 2019</w:t>
      </w:r>
    </w:p>
    <w:p w:rsidR="0054165A" w:rsidRPr="00CA010C" w:rsidRDefault="0054165A">
      <w:pPr>
        <w:rPr>
          <w:sz w:val="24"/>
        </w:rPr>
      </w:pPr>
    </w:p>
    <w:p w:rsidR="0054165A" w:rsidRPr="00CA010C" w:rsidRDefault="00CB4D41" w:rsidP="0053150B">
      <w:pPr>
        <w:spacing w:line="480" w:lineRule="auto"/>
        <w:jc w:val="both"/>
        <w:rPr>
          <w:sz w:val="24"/>
        </w:rPr>
      </w:pPr>
      <w:r>
        <w:rPr>
          <w:sz w:val="24"/>
        </w:rPr>
        <w:t>Aktivita byla použita v</w:t>
      </w:r>
      <w:r w:rsidR="00D45CBC">
        <w:rPr>
          <w:sz w:val="24"/>
        </w:rPr>
        <w:t> 7. ročníku. Žáci si s pomocí prezentace zopakovali sestrojení těžnic v trojúhelníku a zapsali si do sešitu vlastnosti těžnic, které někteří zapomněli. Po konstrukčních úlohách jsme si v rámci opakování přidali pár početních příkladů na výpočty obvodů a obsahů trojúhelníků.</w:t>
      </w:r>
    </w:p>
    <w:p w:rsidR="007E1862" w:rsidRPr="00CA010C" w:rsidRDefault="000351FB" w:rsidP="007D7B21">
      <w:pPr>
        <w:spacing w:line="360" w:lineRule="auto"/>
        <w:jc w:val="right"/>
        <w:rPr>
          <w:sz w:val="24"/>
        </w:rPr>
      </w:pPr>
      <w:r w:rsidRPr="00CA010C">
        <w:rPr>
          <w:sz w:val="24"/>
        </w:rPr>
        <w:t>Mgr. Tereza Kratochvílová</w:t>
      </w:r>
    </w:p>
    <w:p w:rsidR="007E1862" w:rsidRPr="00CA010C" w:rsidRDefault="007E1862" w:rsidP="007E1862">
      <w:pPr>
        <w:spacing w:line="360" w:lineRule="auto"/>
        <w:rPr>
          <w:sz w:val="24"/>
        </w:rPr>
      </w:pPr>
    </w:p>
    <w:p w:rsidR="0054165A" w:rsidRPr="00CA010C" w:rsidRDefault="00F51CDB" w:rsidP="00F51CDB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3600000" cy="2703175"/>
            <wp:effectExtent l="0" t="0" r="635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000" cy="2703175"/>
            <wp:effectExtent l="0" t="0" r="635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10</w:t>
      </w:r>
      <w:r>
        <w:rPr>
          <w:noProof/>
        </w:rPr>
        <w:drawing>
          <wp:inline distT="0" distB="0" distL="0" distR="0">
            <wp:extent cx="3600000" cy="2703175"/>
            <wp:effectExtent l="0" t="0" r="635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600000" cy="2703175"/>
            <wp:effectExtent l="0" t="0" r="63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000" cy="2703175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000" cy="2703175"/>
            <wp:effectExtent l="0" t="0" r="635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65A" w:rsidRPr="00CA0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53150B"/>
    <w:rsid w:val="0054165A"/>
    <w:rsid w:val="007D7B21"/>
    <w:rsid w:val="007E1862"/>
    <w:rsid w:val="00BE631E"/>
    <w:rsid w:val="00CA010C"/>
    <w:rsid w:val="00CB4D41"/>
    <w:rsid w:val="00D45CBC"/>
    <w:rsid w:val="00D560BC"/>
    <w:rsid w:val="00F35977"/>
    <w:rsid w:val="00F51CDB"/>
    <w:rsid w:val="00F6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CA6C1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2</cp:revision>
  <dcterms:created xsi:type="dcterms:W3CDTF">2019-11-11T15:17:00Z</dcterms:created>
  <dcterms:modified xsi:type="dcterms:W3CDTF">2019-11-11T15:17:00Z</dcterms:modified>
</cp:coreProperties>
</file>